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F991E" w14:textId="640FF78C" w:rsidR="000C14E2" w:rsidRPr="002307FE" w:rsidRDefault="000C14E2" w:rsidP="001B0F96">
      <w:pPr>
        <w:pStyle w:val="Numrotation"/>
        <w:jc w:val="left"/>
      </w:pPr>
      <w:bookmarkStart w:id="0" w:name="_GoBack"/>
      <w:bookmarkEnd w:id="0"/>
    </w:p>
    <w:tbl>
      <w:tblPr>
        <w:tblStyle w:val="Grilledutableau"/>
        <w:tblW w:w="0" w:type="auto"/>
        <w:tblBorders>
          <w:top w:val="single" w:sz="12" w:space="0" w:color="814997" w:themeColor="accent3"/>
          <w:left w:val="single" w:sz="12" w:space="0" w:color="814997" w:themeColor="accent3"/>
          <w:bottom w:val="single" w:sz="12" w:space="0" w:color="814997" w:themeColor="accent3"/>
          <w:right w:val="single" w:sz="12" w:space="0" w:color="814997" w:themeColor="accent3"/>
          <w:insideH w:val="single" w:sz="12" w:space="0" w:color="814997" w:themeColor="accent3"/>
          <w:insideV w:val="single" w:sz="12" w:space="0" w:color="814997" w:themeColor="accent3"/>
        </w:tblBorders>
        <w:tblLook w:val="04A0" w:firstRow="1" w:lastRow="0" w:firstColumn="1" w:lastColumn="0" w:noHBand="0" w:noVBand="1"/>
      </w:tblPr>
      <w:tblGrid>
        <w:gridCol w:w="5084"/>
        <w:gridCol w:w="5090"/>
      </w:tblGrid>
      <w:tr w:rsidR="00EE7FB2" w:rsidRPr="008B2E3D" w14:paraId="3A8A4A61" w14:textId="77777777" w:rsidTr="00E205E0">
        <w:trPr>
          <w:trHeight w:val="794"/>
        </w:trPr>
        <w:tc>
          <w:tcPr>
            <w:tcW w:w="5084" w:type="dxa"/>
            <w:shd w:val="clear" w:color="auto" w:fill="814997" w:themeFill="accent3"/>
            <w:vAlign w:val="center"/>
          </w:tcPr>
          <w:p w14:paraId="73DF66AC" w14:textId="77777777" w:rsidR="00EE7FB2" w:rsidRPr="008B2E3D" w:rsidRDefault="00EE7FB2" w:rsidP="0094086B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bookmarkStart w:id="1" w:name="_Hlk112163665"/>
            <w:r w:rsidRPr="008B2E3D">
              <w:rPr>
                <w:rFonts w:cs="Arial"/>
                <w:b/>
                <w:bCs/>
                <w:color w:val="FFFFFF" w:themeColor="background1"/>
              </w:rPr>
              <w:t>Identification du poste</w:t>
            </w:r>
          </w:p>
        </w:tc>
        <w:tc>
          <w:tcPr>
            <w:tcW w:w="5090" w:type="dxa"/>
            <w:shd w:val="clear" w:color="auto" w:fill="814997" w:themeFill="accent3"/>
            <w:vAlign w:val="center"/>
          </w:tcPr>
          <w:p w14:paraId="5C72C8B2" w14:textId="77777777" w:rsidR="00EE7FB2" w:rsidRPr="008B2E3D" w:rsidRDefault="00EE7FB2" w:rsidP="0094086B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8B2E3D">
              <w:rPr>
                <w:rFonts w:cs="Arial"/>
                <w:b/>
                <w:bCs/>
                <w:color w:val="FFFFFF" w:themeColor="background1"/>
              </w:rPr>
              <w:t>Classification RH</w:t>
            </w:r>
          </w:p>
        </w:tc>
      </w:tr>
      <w:tr w:rsidR="00EE7FB2" w:rsidRPr="008B2E3D" w14:paraId="03E3C285" w14:textId="77777777" w:rsidTr="00E205E0">
        <w:trPr>
          <w:trHeight w:val="2381"/>
        </w:trPr>
        <w:tc>
          <w:tcPr>
            <w:tcW w:w="5084" w:type="dxa"/>
          </w:tcPr>
          <w:p w14:paraId="66542C6D" w14:textId="035EA40E" w:rsidR="00EE7FB2" w:rsidRDefault="00EE7FB2" w:rsidP="001B0F96">
            <w:pPr>
              <w:spacing w:before="180" w:after="60"/>
              <w:ind w:left="113"/>
              <w:rPr>
                <w:rFonts w:cs="Arial"/>
                <w:color w:val="000000" w:themeColor="text1"/>
                <w:spacing w:val="-4"/>
                <w:szCs w:val="20"/>
              </w:rPr>
            </w:pPr>
            <w:r w:rsidRPr="008B2E3D">
              <w:rPr>
                <w:rFonts w:cs="Arial"/>
                <w:spacing w:val="-4"/>
                <w:szCs w:val="20"/>
              </w:rPr>
              <w:t>N° FINESS établissement d’affectation</w:t>
            </w:r>
            <w:r w:rsidR="00030397">
              <w:rPr>
                <w:rFonts w:cs="Arial"/>
                <w:spacing w:val="-4"/>
                <w:szCs w:val="20"/>
              </w:rPr>
              <w:t> :</w:t>
            </w:r>
            <w:r w:rsidRPr="008B2E3D">
              <w:rPr>
                <w:rFonts w:cs="Arial"/>
                <w:spacing w:val="-4"/>
                <w:szCs w:val="20"/>
              </w:rPr>
              <w:br/>
            </w:r>
            <w:r w:rsidR="00BC7771">
              <w:rPr>
                <w:rFonts w:cs="Arial"/>
                <w:color w:val="000000" w:themeColor="text1"/>
                <w:spacing w:val="-4"/>
                <w:szCs w:val="20"/>
              </w:rPr>
              <w:t xml:space="preserve">CHU de Limoges / </w:t>
            </w:r>
            <w:r w:rsidR="00030397" w:rsidRPr="00030397">
              <w:rPr>
                <w:rFonts w:cs="Arial"/>
                <w:color w:val="000000" w:themeColor="text1"/>
                <w:spacing w:val="-4"/>
                <w:szCs w:val="20"/>
              </w:rPr>
              <w:t>870000064</w:t>
            </w:r>
          </w:p>
          <w:p w14:paraId="09145B13" w14:textId="77777777" w:rsidR="001B0F96" w:rsidRPr="008B2E3D" w:rsidRDefault="001B0F96" w:rsidP="001B0F96">
            <w:pPr>
              <w:spacing w:before="180" w:after="60"/>
              <w:ind w:left="113"/>
              <w:rPr>
                <w:rFonts w:cs="Arial"/>
                <w:spacing w:val="-4"/>
                <w:szCs w:val="20"/>
              </w:rPr>
            </w:pPr>
          </w:p>
          <w:p w14:paraId="46392C7C" w14:textId="37F355E4" w:rsidR="00EE7FB2" w:rsidRPr="008B2E3D" w:rsidRDefault="00EE7FB2" w:rsidP="00030397">
            <w:pPr>
              <w:spacing w:after="60"/>
              <w:ind w:left="113"/>
              <w:rPr>
                <w:rFonts w:cs="Arial"/>
              </w:rPr>
            </w:pPr>
            <w:r w:rsidRPr="008B2E3D">
              <w:rPr>
                <w:rFonts w:cs="Arial"/>
              </w:rPr>
              <w:t>GHT de rattachement</w:t>
            </w:r>
            <w:r w:rsidR="00030397">
              <w:rPr>
                <w:rFonts w:cs="Arial"/>
              </w:rPr>
              <w:t xml:space="preserve"> : </w:t>
            </w:r>
            <w:r w:rsidR="00030397" w:rsidRPr="00030397">
              <w:rPr>
                <w:rFonts w:cs="Arial"/>
                <w:color w:val="000000" w:themeColor="text1"/>
              </w:rPr>
              <w:t>GHT Limousin</w:t>
            </w:r>
            <w:r w:rsidRPr="008B2E3D">
              <w:rPr>
                <w:rFonts w:cs="Arial"/>
              </w:rPr>
              <w:br/>
            </w:r>
          </w:p>
          <w:p w14:paraId="1A6C778D" w14:textId="7B389299" w:rsidR="00EE7FB2" w:rsidRPr="008B2E3D" w:rsidRDefault="00EE7FB2" w:rsidP="0094086B">
            <w:pPr>
              <w:spacing w:after="60"/>
              <w:ind w:left="113"/>
              <w:rPr>
                <w:rFonts w:cs="Arial"/>
              </w:rPr>
            </w:pPr>
            <w:r w:rsidRPr="00C80AED">
              <w:rPr>
                <w:rFonts w:cs="Arial"/>
              </w:rPr>
              <w:t>Quotité</w:t>
            </w:r>
            <w:r w:rsidR="00030397">
              <w:rPr>
                <w:rFonts w:cs="Arial"/>
              </w:rPr>
              <w:t> </w:t>
            </w:r>
            <w:r w:rsidR="00030397" w:rsidRPr="00C80AED">
              <w:rPr>
                <w:rFonts w:cs="Arial"/>
              </w:rPr>
              <w:t xml:space="preserve">: </w:t>
            </w:r>
            <w:r w:rsidR="00030397" w:rsidRPr="001B0F96">
              <w:rPr>
                <w:rFonts w:cs="Arial"/>
                <w:color w:val="000000" w:themeColor="text1"/>
              </w:rPr>
              <w:t xml:space="preserve">100% </w:t>
            </w:r>
            <w:r w:rsidRPr="008B2E3D">
              <w:rPr>
                <w:rFonts w:cs="Arial"/>
              </w:rPr>
              <w:br/>
            </w:r>
          </w:p>
        </w:tc>
        <w:tc>
          <w:tcPr>
            <w:tcW w:w="5090" w:type="dxa"/>
          </w:tcPr>
          <w:p w14:paraId="78469C4C" w14:textId="26329A37" w:rsidR="00EE7FB2" w:rsidRPr="00C80AED" w:rsidRDefault="00EE7FB2" w:rsidP="00030397">
            <w:pPr>
              <w:spacing w:before="180"/>
              <w:ind w:left="113"/>
              <w:rPr>
                <w:rFonts w:cs="Arial"/>
              </w:rPr>
            </w:pPr>
            <w:r w:rsidRPr="001B0F96">
              <w:rPr>
                <w:rFonts w:cs="Arial"/>
                <w:color w:val="000000" w:themeColor="text1"/>
              </w:rPr>
              <w:t>Médecin</w:t>
            </w:r>
            <w:r w:rsidRPr="00C80AED">
              <w:rPr>
                <w:rFonts w:cs="Arial"/>
                <w:spacing w:val="-4"/>
                <w:szCs w:val="20"/>
              </w:rPr>
              <w:br/>
            </w:r>
          </w:p>
          <w:p w14:paraId="47E71462" w14:textId="223998F9" w:rsidR="00EE7FB2" w:rsidRPr="00C80AED" w:rsidRDefault="00B25346" w:rsidP="0094086B">
            <w:pPr>
              <w:spacing w:after="60"/>
              <w:ind w:left="113"/>
              <w:rPr>
                <w:rFonts w:cs="Arial"/>
                <w:spacing w:val="-4"/>
                <w:szCs w:val="20"/>
              </w:rPr>
            </w:pPr>
            <w:r w:rsidRPr="00C80AED">
              <w:rPr>
                <w:rFonts w:cs="Arial"/>
                <w:spacing w:val="-4"/>
                <w:szCs w:val="20"/>
              </w:rPr>
              <w:t xml:space="preserve">Spécialité : </w:t>
            </w:r>
            <w:r w:rsidR="001B0F96" w:rsidRPr="001B0F96">
              <w:rPr>
                <w:rFonts w:cs="Arial"/>
                <w:color w:val="000000" w:themeColor="text1"/>
                <w:spacing w:val="-4"/>
                <w:szCs w:val="20"/>
              </w:rPr>
              <w:t>Santé Publique</w:t>
            </w:r>
            <w:r w:rsidR="00EE7FB2" w:rsidRPr="00C80AED">
              <w:rPr>
                <w:rFonts w:cs="Arial"/>
                <w:spacing w:val="-4"/>
                <w:szCs w:val="20"/>
              </w:rPr>
              <w:br/>
            </w:r>
          </w:p>
          <w:p w14:paraId="0705C859" w14:textId="686D3F00" w:rsidR="00EE7FB2" w:rsidRPr="008B2E3D" w:rsidRDefault="00EE7FB2" w:rsidP="0094086B">
            <w:pPr>
              <w:spacing w:after="60"/>
              <w:ind w:left="113"/>
              <w:rPr>
                <w:rFonts w:cs="Arial"/>
              </w:rPr>
            </w:pPr>
            <w:r w:rsidRPr="008B2E3D">
              <w:rPr>
                <w:rFonts w:cs="Arial"/>
                <w:spacing w:val="-4"/>
                <w:szCs w:val="20"/>
              </w:rPr>
              <w:br/>
            </w:r>
          </w:p>
        </w:tc>
      </w:tr>
      <w:bookmarkEnd w:id="1"/>
    </w:tbl>
    <w:p w14:paraId="53AA2708" w14:textId="77777777" w:rsidR="00EE7FB2" w:rsidRPr="008B2E3D" w:rsidRDefault="00EE7FB2" w:rsidP="00EE7FB2">
      <w:pPr>
        <w:spacing w:after="0"/>
        <w:rPr>
          <w:rFonts w:cs="Arial"/>
          <w:color w:val="0BBBEF" w:themeColor="accent1"/>
        </w:rPr>
      </w:pPr>
    </w:p>
    <w:tbl>
      <w:tblPr>
        <w:tblStyle w:val="Grilledutableau"/>
        <w:tblW w:w="0" w:type="auto"/>
        <w:tblBorders>
          <w:top w:val="single" w:sz="12" w:space="0" w:color="005CA9" w:themeColor="accent2"/>
          <w:left w:val="single" w:sz="12" w:space="0" w:color="005CA9" w:themeColor="accent2"/>
          <w:bottom w:val="single" w:sz="12" w:space="0" w:color="005CA9" w:themeColor="accent2"/>
          <w:right w:val="single" w:sz="12" w:space="0" w:color="005CA9" w:themeColor="accent2"/>
          <w:insideH w:val="single" w:sz="12" w:space="0" w:color="005CA9" w:themeColor="accent2"/>
          <w:insideV w:val="single" w:sz="12" w:space="0" w:color="005CA9" w:themeColor="accent2"/>
        </w:tblBorders>
        <w:tblLook w:val="04A0" w:firstRow="1" w:lastRow="0" w:firstColumn="1" w:lastColumn="0" w:noHBand="0" w:noVBand="1"/>
      </w:tblPr>
      <w:tblGrid>
        <w:gridCol w:w="10174"/>
      </w:tblGrid>
      <w:tr w:rsidR="00EE7FB2" w:rsidRPr="008B2E3D" w14:paraId="6DA049DC" w14:textId="77777777" w:rsidTr="0094086B">
        <w:trPr>
          <w:trHeight w:val="567"/>
        </w:trPr>
        <w:tc>
          <w:tcPr>
            <w:tcW w:w="10194" w:type="dxa"/>
            <w:shd w:val="clear" w:color="auto" w:fill="005CA9" w:themeFill="accent2"/>
            <w:vAlign w:val="center"/>
          </w:tcPr>
          <w:p w14:paraId="41A83905" w14:textId="77777777" w:rsidR="00EE7FB2" w:rsidRPr="008B2E3D" w:rsidRDefault="00EE7FB2" w:rsidP="0094086B">
            <w:pPr>
              <w:jc w:val="center"/>
              <w:rPr>
                <w:rFonts w:cs="Arial"/>
                <w:color w:val="FFFFFF" w:themeColor="background1"/>
              </w:rPr>
            </w:pPr>
            <w:r w:rsidRPr="008B2E3D">
              <w:rPr>
                <w:rFonts w:cs="Arial"/>
                <w:color w:val="FFFFFF" w:themeColor="background1"/>
              </w:rPr>
              <w:t>Description du contexte/environnement du poste</w:t>
            </w:r>
          </w:p>
        </w:tc>
      </w:tr>
      <w:tr w:rsidR="00EE7FB2" w:rsidRPr="008B2E3D" w14:paraId="593DC3EC" w14:textId="77777777" w:rsidTr="0094086B">
        <w:trPr>
          <w:trHeight w:val="2778"/>
        </w:trPr>
        <w:tc>
          <w:tcPr>
            <w:tcW w:w="10194" w:type="dxa"/>
          </w:tcPr>
          <w:p w14:paraId="20F6B200" w14:textId="77777777" w:rsidR="001B0F96" w:rsidRDefault="001B0F96" w:rsidP="001B0F96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</w:p>
          <w:p w14:paraId="78EB7AC3" w14:textId="15EF7CB0" w:rsidR="001B0F96" w:rsidRPr="001B0F96" w:rsidRDefault="001B0F96" w:rsidP="001B0F96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  <w:r w:rsidRPr="001B0F96">
              <w:rPr>
                <w:b/>
                <w:bCs/>
                <w:color w:val="000000" w:themeColor="text1"/>
              </w:rPr>
              <w:t>1.</w:t>
            </w:r>
            <w:r w:rsidRPr="001B0F96">
              <w:rPr>
                <w:b/>
                <w:bCs/>
                <w:color w:val="000000" w:themeColor="text1"/>
                <w:u w:val="single"/>
              </w:rPr>
              <w:t xml:space="preserve"> </w:t>
            </w:r>
            <w:r>
              <w:rPr>
                <w:b/>
                <w:bCs/>
                <w:color w:val="000000" w:themeColor="text1"/>
                <w:u w:val="single"/>
              </w:rPr>
              <w:t>Présentation générale du CHU</w:t>
            </w:r>
          </w:p>
          <w:p w14:paraId="321E9512" w14:textId="45E18D03" w:rsidR="00030397" w:rsidRPr="00030397" w:rsidRDefault="00030397" w:rsidP="00030397">
            <w:pPr>
              <w:spacing w:before="240" w:line="240" w:lineRule="exact"/>
              <w:ind w:left="113"/>
              <w:rPr>
                <w:rFonts w:cs="Arial"/>
              </w:rPr>
            </w:pPr>
            <w:r w:rsidRPr="00030397">
              <w:rPr>
                <w:rFonts w:cs="Arial"/>
              </w:rPr>
              <w:t>Le CHU de Limoges est un établissement assurant trois missions de service public : les soins, l'enseignement et la recherche.</w:t>
            </w:r>
          </w:p>
          <w:p w14:paraId="11E84CD7" w14:textId="77777777" w:rsidR="00EE7FB2" w:rsidRDefault="00030397" w:rsidP="00030397">
            <w:pPr>
              <w:tabs>
                <w:tab w:val="left" w:pos="587"/>
              </w:tabs>
              <w:spacing w:before="100" w:line="240" w:lineRule="exact"/>
              <w:ind w:left="113"/>
              <w:rPr>
                <w:rFonts w:cs="Arial"/>
              </w:rPr>
            </w:pPr>
            <w:r w:rsidRPr="00030397">
              <w:rPr>
                <w:rFonts w:cs="Arial"/>
              </w:rPr>
              <w:t>Ses personnels exercent au sein de 5 hôpitaux (le CHU Dupuytren 1, le CHU Jean Rebeyrol 1, le CHU Dupuytren 2, l'hôpital de la mère et de l'enfant et le Centre de gérontologie Chastaingt ) et d'un Centre de biologie et recherche en santé. L’ensemble de l’établissement comprend plus de 2 000 lits et places.</w:t>
            </w:r>
          </w:p>
          <w:p w14:paraId="2F115B75" w14:textId="6D9200AC" w:rsidR="00030397" w:rsidRDefault="001B0F96" w:rsidP="001B0F96">
            <w:pPr>
              <w:tabs>
                <w:tab w:val="left" w:pos="587"/>
              </w:tabs>
              <w:spacing w:before="100" w:line="240" w:lineRule="exact"/>
              <w:ind w:left="113"/>
              <w:rPr>
                <w:rFonts w:cs="Arial"/>
              </w:rPr>
            </w:pPr>
            <w:r w:rsidRPr="001B0F96">
              <w:rPr>
                <w:rFonts w:cs="Arial"/>
              </w:rPr>
              <w:t>A l’occasion d’un évènement organisé par le Ministère de la Santé et de la Prévention et le Health Data Hub, le 3 avril 2023, le Gouvernement a annoncé les lauréats de la première vague de l’appel à projets « Accompagnement et soutien à la constitution d’Entrepôts de Données de Santé (EDS) hospitaliers » soutenu par France 2030. L’Entrepôt de Données de Santé NOVA (EDS@NOVA) a été sélectionné comme un des six lauréats. Il constitut un projet de développement des 3 EDS sur les CHU de Limoges, Poitiers et Bordeaux.</w:t>
            </w:r>
          </w:p>
          <w:p w14:paraId="3E79F76C" w14:textId="77777777" w:rsidR="001B0F96" w:rsidRDefault="001B0F96" w:rsidP="001B0F96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</w:p>
          <w:p w14:paraId="1530AFFD" w14:textId="08F75D04" w:rsidR="001B0F96" w:rsidRPr="001B0F96" w:rsidRDefault="001B0F96" w:rsidP="001B0F96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  <w:r w:rsidRPr="001B0F96">
              <w:rPr>
                <w:b/>
                <w:bCs/>
                <w:color w:val="000000" w:themeColor="text1"/>
              </w:rPr>
              <w:t>2.</w:t>
            </w:r>
            <w:r w:rsidRPr="001B0F96">
              <w:rPr>
                <w:b/>
                <w:bCs/>
                <w:color w:val="000000" w:themeColor="text1"/>
                <w:u w:val="single"/>
              </w:rPr>
              <w:t xml:space="preserve"> </w:t>
            </w:r>
            <w:r>
              <w:rPr>
                <w:b/>
                <w:bCs/>
                <w:color w:val="000000" w:themeColor="text1"/>
                <w:u w:val="single"/>
              </w:rPr>
              <w:t>Poste proposé</w:t>
            </w:r>
          </w:p>
          <w:p w14:paraId="793AD656" w14:textId="7C8767D0" w:rsidR="001B0F96" w:rsidRPr="001B0F96" w:rsidRDefault="001B0F96" w:rsidP="001B0F96">
            <w:pPr>
              <w:tabs>
                <w:tab w:val="left" w:pos="587"/>
              </w:tabs>
              <w:spacing w:before="100" w:line="240" w:lineRule="exact"/>
              <w:ind w:left="113"/>
              <w:rPr>
                <w:rFonts w:cs="Arial"/>
              </w:rPr>
            </w:pPr>
            <w:r w:rsidRPr="001B0F96">
              <w:rPr>
                <w:rFonts w:cs="Arial"/>
              </w:rPr>
              <w:t xml:space="preserve">Le CHU de Limoges recherche un médecin de Santé Publique (H/F) spécialisé en informatique médicale avec des missions centrées sur l’EDS. Un premier volet regroupe des missions relatives à la construction de l’infrastructure et à la mise en qualité des données de l’EDS. Un second volet, à plus longue échéances regroupera des missions pour l’aide méthodologique et statistique de projets basés sur des données de vie réelle. Le poste à pourvoir est rataché à l’équipe EDS du Centre des Données Cliniques et de Recherche (CDRDR – chef de service : Pr Magne, </w:t>
            </w:r>
            <w:r>
              <w:rPr>
                <w:rFonts w:cs="Arial"/>
              </w:rPr>
              <w:t>Responsable adjoint, Pr Preux).</w:t>
            </w:r>
          </w:p>
          <w:p w14:paraId="0DAB451A" w14:textId="613D8DD0" w:rsidR="001B0F96" w:rsidRDefault="001B0F96" w:rsidP="001B0F96">
            <w:pPr>
              <w:tabs>
                <w:tab w:val="left" w:pos="587"/>
              </w:tabs>
              <w:spacing w:before="100" w:line="240" w:lineRule="exact"/>
              <w:ind w:left="113"/>
              <w:rPr>
                <w:rFonts w:cs="Arial"/>
              </w:rPr>
            </w:pPr>
            <w:r w:rsidRPr="001B0F96">
              <w:rPr>
                <w:rFonts w:cs="Arial"/>
              </w:rPr>
              <w:t>Le médecin pourra être force de proposition pour mener ses propres travaux de recherche en lien avec l’EDS comme objet de la recherche ou comme matériel à la recherche.</w:t>
            </w:r>
          </w:p>
          <w:p w14:paraId="25BCDB82" w14:textId="072ABD42" w:rsidR="001B0F96" w:rsidRPr="008B2E3D" w:rsidRDefault="001B0F96" w:rsidP="001B0F96">
            <w:pPr>
              <w:tabs>
                <w:tab w:val="left" w:pos="587"/>
              </w:tabs>
              <w:spacing w:before="100" w:line="240" w:lineRule="exact"/>
              <w:ind w:left="113"/>
              <w:rPr>
                <w:rFonts w:cs="Arial"/>
              </w:rPr>
            </w:pPr>
          </w:p>
        </w:tc>
      </w:tr>
    </w:tbl>
    <w:p w14:paraId="2DB090F2" w14:textId="03E9DC7A" w:rsidR="00EE7FB2" w:rsidRDefault="00EE7FB2" w:rsidP="00030397"/>
    <w:p w14:paraId="0453D2F0" w14:textId="18266F01" w:rsidR="00030397" w:rsidRDefault="00030397" w:rsidP="00030397"/>
    <w:p w14:paraId="1E05B3F6" w14:textId="77777777" w:rsidR="00030397" w:rsidRDefault="00030397" w:rsidP="00030397"/>
    <w:tbl>
      <w:tblPr>
        <w:tblStyle w:val="Grilledutableau"/>
        <w:tblW w:w="0" w:type="auto"/>
        <w:tblBorders>
          <w:top w:val="single" w:sz="12" w:space="0" w:color="005CA9" w:themeColor="accent2"/>
          <w:left w:val="single" w:sz="12" w:space="0" w:color="005CA9" w:themeColor="accent2"/>
          <w:bottom w:val="single" w:sz="12" w:space="0" w:color="005CA9" w:themeColor="accent2"/>
          <w:right w:val="single" w:sz="12" w:space="0" w:color="005CA9" w:themeColor="accent2"/>
          <w:insideH w:val="single" w:sz="12" w:space="0" w:color="005CA9" w:themeColor="accent2"/>
          <w:insideV w:val="single" w:sz="12" w:space="0" w:color="005CA9" w:themeColor="accent2"/>
        </w:tblBorders>
        <w:tblLook w:val="04A0" w:firstRow="1" w:lastRow="0" w:firstColumn="1" w:lastColumn="0" w:noHBand="0" w:noVBand="1"/>
      </w:tblPr>
      <w:tblGrid>
        <w:gridCol w:w="10174"/>
      </w:tblGrid>
      <w:tr w:rsidR="00EE7FB2" w14:paraId="705475E1" w14:textId="77777777" w:rsidTr="0094086B">
        <w:trPr>
          <w:trHeight w:val="624"/>
        </w:trPr>
        <w:tc>
          <w:tcPr>
            <w:tcW w:w="10194" w:type="dxa"/>
            <w:shd w:val="clear" w:color="auto" w:fill="005CA9" w:themeFill="accent2"/>
            <w:vAlign w:val="center"/>
          </w:tcPr>
          <w:p w14:paraId="69B56E46" w14:textId="77777777" w:rsidR="00EE7FB2" w:rsidRPr="002022C1" w:rsidRDefault="00EE7FB2" w:rsidP="0094086B">
            <w:pPr>
              <w:jc w:val="center"/>
              <w:rPr>
                <w:rFonts w:cs="Arial"/>
                <w:b/>
                <w:bCs/>
                <w:color w:val="0BBBEF" w:themeColor="accent1"/>
              </w:rPr>
            </w:pPr>
            <w:r w:rsidRPr="002022C1">
              <w:rPr>
                <w:rFonts w:cs="Arial"/>
                <w:b/>
                <w:bCs/>
                <w:color w:val="FFFFFF" w:themeColor="background1"/>
              </w:rPr>
              <w:t>Mission(s) générale(s)</w:t>
            </w:r>
          </w:p>
        </w:tc>
      </w:tr>
      <w:tr w:rsidR="00EE7FB2" w14:paraId="26025D15" w14:textId="77777777" w:rsidTr="0094086B">
        <w:trPr>
          <w:trHeight w:val="5499"/>
        </w:trPr>
        <w:tc>
          <w:tcPr>
            <w:tcW w:w="10194" w:type="dxa"/>
          </w:tcPr>
          <w:p w14:paraId="5CAF80CE" w14:textId="77777777" w:rsidR="001B0F96" w:rsidRDefault="001B0F96" w:rsidP="001B0F96">
            <w:pPr>
              <w:jc w:val="both"/>
              <w:rPr>
                <w:rFonts w:cs="Arial"/>
                <w:b/>
                <w:bCs/>
                <w:color w:val="814997" w:themeColor="accent3"/>
              </w:rPr>
            </w:pPr>
          </w:p>
          <w:p w14:paraId="1A44818E" w14:textId="751FB6AA" w:rsidR="001B0F96" w:rsidRPr="001B0F96" w:rsidRDefault="001B0F96" w:rsidP="001B0F96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  <w:r w:rsidRPr="001B0F96">
              <w:rPr>
                <w:b/>
                <w:bCs/>
                <w:color w:val="000000" w:themeColor="text1"/>
                <w:u w:val="single"/>
              </w:rPr>
              <w:t>1. Construction de l’EDS</w:t>
            </w:r>
          </w:p>
          <w:p w14:paraId="512AE33A" w14:textId="77777777" w:rsidR="001B0F96" w:rsidRDefault="001B0F96" w:rsidP="001B0F96">
            <w:pPr>
              <w:jc w:val="both"/>
            </w:pPr>
          </w:p>
          <w:p w14:paraId="755BFC36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>Participer au groupe technique définissant l’architecture cible du projet.</w:t>
            </w:r>
          </w:p>
          <w:p w14:paraId="64E7A325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 xml:space="preserve">Construire les processus </w:t>
            </w:r>
            <w:r w:rsidRPr="00196A1B">
              <w:t>ETL (extraction, transformation et chargement)</w:t>
            </w:r>
            <w:r>
              <w:t>.</w:t>
            </w:r>
          </w:p>
          <w:p w14:paraId="256AA247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>Encadrer l’ingénieur qui déploiera le processus ETL.</w:t>
            </w:r>
          </w:p>
          <w:p w14:paraId="06E03D7C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>Interagir avec les autres CHU et maximiser les mutualisations/co-développements.</w:t>
            </w:r>
          </w:p>
          <w:p w14:paraId="63A380A8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>Participer à la vérification du respect des aspects réglementaires des analyses.</w:t>
            </w:r>
          </w:p>
          <w:p w14:paraId="128B993B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>Participer à l’élaboration de la politique de sécurité de l’EDS.</w:t>
            </w:r>
          </w:p>
          <w:p w14:paraId="10822B00" w14:textId="77777777" w:rsidR="001B0F96" w:rsidRDefault="001B0F96" w:rsidP="001B0F96">
            <w:pPr>
              <w:pStyle w:val="Paragraphedeliste"/>
              <w:numPr>
                <w:ilvl w:val="0"/>
                <w:numId w:val="9"/>
              </w:numPr>
              <w:jc w:val="both"/>
            </w:pPr>
            <w:r>
              <w:t>Participer à la standardisation des données au format OMOP.</w:t>
            </w:r>
          </w:p>
          <w:p w14:paraId="6CB86C2C" w14:textId="77777777" w:rsidR="001B0F96" w:rsidRPr="001B0F96" w:rsidRDefault="001B0F96" w:rsidP="001B0F96">
            <w:pPr>
              <w:jc w:val="both"/>
              <w:rPr>
                <w:color w:val="000000" w:themeColor="text1"/>
                <w:u w:val="single"/>
              </w:rPr>
            </w:pPr>
          </w:p>
          <w:p w14:paraId="7A1AD7A1" w14:textId="77777777" w:rsidR="001B0F96" w:rsidRPr="001B0F96" w:rsidRDefault="001B0F96" w:rsidP="001B0F96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  <w:r w:rsidRPr="001B0F96">
              <w:rPr>
                <w:b/>
                <w:bCs/>
                <w:color w:val="000000" w:themeColor="text1"/>
                <w:u w:val="single"/>
              </w:rPr>
              <w:t xml:space="preserve">2. Soutien et expertise méthodologique </w:t>
            </w:r>
          </w:p>
          <w:p w14:paraId="72CF413C" w14:textId="77777777" w:rsidR="001B0F96" w:rsidRDefault="001B0F96" w:rsidP="001B0F96">
            <w:pPr>
              <w:jc w:val="both"/>
            </w:pPr>
          </w:p>
          <w:p w14:paraId="14067D7B" w14:textId="77777777" w:rsidR="001B0F96" w:rsidRDefault="001B0F96" w:rsidP="001B0F96">
            <w:pPr>
              <w:pStyle w:val="Paragraphedeliste"/>
              <w:numPr>
                <w:ilvl w:val="0"/>
                <w:numId w:val="8"/>
              </w:numPr>
              <w:jc w:val="both"/>
            </w:pPr>
            <w:r>
              <w:t>Participation au conseil scientifique et éthique de l’EDS.</w:t>
            </w:r>
          </w:p>
          <w:p w14:paraId="580893B3" w14:textId="77777777" w:rsidR="001B0F96" w:rsidRDefault="001B0F96" w:rsidP="001B0F96">
            <w:pPr>
              <w:pStyle w:val="Paragraphedeliste"/>
              <w:numPr>
                <w:ilvl w:val="0"/>
                <w:numId w:val="8"/>
              </w:numPr>
              <w:jc w:val="both"/>
            </w:pPr>
            <w:r>
              <w:t>Accompagner les cas d’usage définis dans l’EDS.</w:t>
            </w:r>
          </w:p>
          <w:p w14:paraId="5C1726D2" w14:textId="77777777" w:rsidR="001B0F96" w:rsidRDefault="001B0F96" w:rsidP="001B0F96">
            <w:pPr>
              <w:pStyle w:val="Paragraphedeliste"/>
              <w:numPr>
                <w:ilvl w:val="0"/>
                <w:numId w:val="8"/>
              </w:numPr>
              <w:jc w:val="both"/>
            </w:pPr>
            <w:r>
              <w:t>Participer à la rédaction d’appel à projets.</w:t>
            </w:r>
          </w:p>
          <w:p w14:paraId="7F393C99" w14:textId="77777777" w:rsidR="001B0F96" w:rsidRDefault="001B0F96" w:rsidP="001B0F96">
            <w:pPr>
              <w:pStyle w:val="Paragraphedeliste"/>
              <w:numPr>
                <w:ilvl w:val="0"/>
                <w:numId w:val="8"/>
              </w:numPr>
              <w:jc w:val="both"/>
            </w:pPr>
            <w:r>
              <w:t xml:space="preserve">Participer au groupe technique visant à l’alimentation automatiques d’eCRF des essais par des données issues de l’EDS (logiciel </w:t>
            </w:r>
            <w:r w:rsidRPr="004D5D7A">
              <w:t>REDCap</w:t>
            </w:r>
            <w:r>
              <w:t>).</w:t>
            </w:r>
          </w:p>
          <w:p w14:paraId="51D6B284" w14:textId="77777777" w:rsidR="001B0F96" w:rsidRDefault="001B0F96" w:rsidP="001B0F96">
            <w:pPr>
              <w:pStyle w:val="Paragraphedeliste"/>
              <w:numPr>
                <w:ilvl w:val="0"/>
                <w:numId w:val="8"/>
              </w:numPr>
              <w:jc w:val="both"/>
            </w:pPr>
            <w:r>
              <w:t>Accompagner les études, de la méthodologie à l’analyse statistique ou médico-économique des résultats, en particulier celles utilisant l’EDS ou plus largement les données du SNDS (Système National des données de Santé).</w:t>
            </w:r>
          </w:p>
          <w:p w14:paraId="724D9963" w14:textId="3E919DB0" w:rsidR="00EE7FB2" w:rsidRDefault="00EE7FB2" w:rsidP="00030397">
            <w:pPr>
              <w:spacing w:line="240" w:lineRule="exact"/>
              <w:ind w:left="879" w:right="170"/>
              <w:rPr>
                <w:rFonts w:cs="Arial"/>
                <w:color w:val="0BBBEF" w:themeColor="accent1"/>
              </w:rPr>
            </w:pPr>
          </w:p>
        </w:tc>
      </w:tr>
    </w:tbl>
    <w:p w14:paraId="43B9BAAE" w14:textId="77777777" w:rsidR="00EE7FB2" w:rsidRPr="006664C3" w:rsidRDefault="00EE7FB2" w:rsidP="00EE7FB2">
      <w:pPr>
        <w:spacing w:after="240"/>
        <w:rPr>
          <w:rFonts w:cs="Arial"/>
        </w:rPr>
      </w:pPr>
    </w:p>
    <w:tbl>
      <w:tblPr>
        <w:tblStyle w:val="Grilledutableau"/>
        <w:tblW w:w="0" w:type="auto"/>
        <w:tblBorders>
          <w:top w:val="single" w:sz="12" w:space="0" w:color="005CA9" w:themeColor="accent2"/>
          <w:left w:val="single" w:sz="12" w:space="0" w:color="005CA9" w:themeColor="accent2"/>
          <w:bottom w:val="single" w:sz="12" w:space="0" w:color="005CA9" w:themeColor="accent2"/>
          <w:right w:val="single" w:sz="12" w:space="0" w:color="005CA9" w:themeColor="accent2"/>
          <w:insideH w:val="single" w:sz="12" w:space="0" w:color="005CA9" w:themeColor="accent2"/>
          <w:insideV w:val="single" w:sz="12" w:space="0" w:color="005CA9" w:themeColor="accent2"/>
        </w:tblBorders>
        <w:tblLook w:val="04A0" w:firstRow="1" w:lastRow="0" w:firstColumn="1" w:lastColumn="0" w:noHBand="0" w:noVBand="1"/>
      </w:tblPr>
      <w:tblGrid>
        <w:gridCol w:w="10174"/>
      </w:tblGrid>
      <w:tr w:rsidR="00EE7FB2" w14:paraId="529F6F36" w14:textId="77777777" w:rsidTr="0094086B">
        <w:trPr>
          <w:trHeight w:val="567"/>
        </w:trPr>
        <w:tc>
          <w:tcPr>
            <w:tcW w:w="10194" w:type="dxa"/>
            <w:shd w:val="clear" w:color="auto" w:fill="005CA9" w:themeFill="accent2"/>
            <w:vAlign w:val="center"/>
          </w:tcPr>
          <w:p w14:paraId="473B8D10" w14:textId="77777777" w:rsidR="00EE7FB2" w:rsidRPr="00E94A14" w:rsidRDefault="00EE7FB2" w:rsidP="0094086B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E94A14">
              <w:rPr>
                <w:rFonts w:cs="Arial"/>
                <w:b/>
                <w:bCs/>
                <w:color w:val="FFFFFF" w:themeColor="background1"/>
              </w:rPr>
              <w:t>Caractéristiques particulières du poste</w:t>
            </w:r>
          </w:p>
        </w:tc>
      </w:tr>
      <w:tr w:rsidR="00EE7FB2" w14:paraId="2FA29551" w14:textId="77777777" w:rsidTr="0094086B">
        <w:trPr>
          <w:trHeight w:val="1928"/>
        </w:trPr>
        <w:tc>
          <w:tcPr>
            <w:tcW w:w="10194" w:type="dxa"/>
          </w:tcPr>
          <w:p w14:paraId="720E74C5" w14:textId="3430C1A0" w:rsidR="002F32F1" w:rsidRPr="00CC4478" w:rsidRDefault="002F32F1" w:rsidP="0094086B">
            <w:pPr>
              <w:spacing w:before="240" w:line="260" w:lineRule="exact"/>
              <w:ind w:left="142"/>
              <w:rPr>
                <w:rFonts w:cs="Arial"/>
              </w:rPr>
            </w:pPr>
          </w:p>
        </w:tc>
      </w:tr>
    </w:tbl>
    <w:p w14:paraId="0B46FFB3" w14:textId="77777777" w:rsidR="00EE7FB2" w:rsidRPr="006664C3" w:rsidRDefault="00EE7FB2" w:rsidP="00EE7FB2">
      <w:pPr>
        <w:rPr>
          <w:rFonts w:cs="Arial"/>
        </w:rPr>
      </w:pPr>
    </w:p>
    <w:p w14:paraId="3DCC1D24" w14:textId="77777777" w:rsidR="00EE7FB2" w:rsidRDefault="00EE7FB2" w:rsidP="00EE7FB2">
      <w:pPr>
        <w:rPr>
          <w:rFonts w:cs="Arial"/>
          <w:color w:val="0BBBEF" w:themeColor="accent1"/>
        </w:rPr>
      </w:pPr>
      <w:r>
        <w:rPr>
          <w:rFonts w:cs="Arial"/>
          <w:color w:val="0BBBEF" w:themeColor="accent1"/>
        </w:rPr>
        <w:br w:type="page"/>
      </w:r>
    </w:p>
    <w:p w14:paraId="5A86C0DF" w14:textId="57943779" w:rsidR="00EE7FB2" w:rsidRDefault="00EE7FB2" w:rsidP="00794EAC">
      <w:pPr>
        <w:pStyle w:val="Numrotation"/>
      </w:pPr>
    </w:p>
    <w:tbl>
      <w:tblPr>
        <w:tblStyle w:val="Grilledutableau"/>
        <w:tblW w:w="0" w:type="auto"/>
        <w:tblBorders>
          <w:top w:val="single" w:sz="12" w:space="0" w:color="005CA9" w:themeColor="accent2"/>
          <w:left w:val="single" w:sz="12" w:space="0" w:color="005CA9" w:themeColor="accent2"/>
          <w:bottom w:val="single" w:sz="12" w:space="0" w:color="005CA9" w:themeColor="accent2"/>
          <w:right w:val="single" w:sz="12" w:space="0" w:color="005CA9" w:themeColor="accent2"/>
          <w:insideH w:val="single" w:sz="12" w:space="0" w:color="005CA9" w:themeColor="accent2"/>
          <w:insideV w:val="single" w:sz="12" w:space="0" w:color="005CA9" w:themeColor="accent2"/>
        </w:tblBorders>
        <w:tblLook w:val="04A0" w:firstRow="1" w:lastRow="0" w:firstColumn="1" w:lastColumn="0" w:noHBand="0" w:noVBand="1"/>
      </w:tblPr>
      <w:tblGrid>
        <w:gridCol w:w="10174"/>
      </w:tblGrid>
      <w:tr w:rsidR="0060454A" w:rsidRPr="0060454A" w14:paraId="2CBA21AA" w14:textId="77777777" w:rsidTr="0094086B">
        <w:trPr>
          <w:trHeight w:val="567"/>
        </w:trPr>
        <w:tc>
          <w:tcPr>
            <w:tcW w:w="10194" w:type="dxa"/>
            <w:shd w:val="clear" w:color="auto" w:fill="005CA9" w:themeFill="accent2"/>
            <w:vAlign w:val="center"/>
          </w:tcPr>
          <w:p w14:paraId="7EA22032" w14:textId="650B873F" w:rsidR="00EE7FB2" w:rsidRPr="0060454A" w:rsidRDefault="0060454A" w:rsidP="0094086B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60454A">
              <w:rPr>
                <w:rFonts w:cs="Arial"/>
                <w:b/>
                <w:bCs/>
                <w:color w:val="FFFFFF" w:themeColor="background1"/>
              </w:rPr>
              <w:t>Responsables fonctionnels</w:t>
            </w:r>
          </w:p>
        </w:tc>
      </w:tr>
      <w:tr w:rsidR="00EE7FB2" w14:paraId="4EA0DDBD" w14:textId="77777777" w:rsidTr="0094086B">
        <w:trPr>
          <w:trHeight w:val="680"/>
        </w:trPr>
        <w:tc>
          <w:tcPr>
            <w:tcW w:w="10194" w:type="dxa"/>
          </w:tcPr>
          <w:p w14:paraId="7BAA4834" w14:textId="2B6744BE" w:rsidR="00EE7FB2" w:rsidRPr="00CA273F" w:rsidRDefault="001B0F96" w:rsidP="0094086B">
            <w:pPr>
              <w:spacing w:before="200"/>
              <w:ind w:left="142"/>
              <w:rPr>
                <w:rFonts w:cs="Arial"/>
              </w:rPr>
            </w:pPr>
            <w:r>
              <w:rPr>
                <w:rFonts w:cs="Arial"/>
              </w:rPr>
              <w:t xml:space="preserve">Chef de service du </w:t>
            </w:r>
            <w:r w:rsidRPr="001B0F96">
              <w:rPr>
                <w:rFonts w:cs="Arial"/>
              </w:rPr>
              <w:t>Centre des Données Cliniques et de Recherche</w:t>
            </w:r>
            <w:r>
              <w:rPr>
                <w:rFonts w:cs="Arial"/>
              </w:rPr>
              <w:t xml:space="preserve"> (CDCR)</w:t>
            </w:r>
          </w:p>
        </w:tc>
      </w:tr>
    </w:tbl>
    <w:p w14:paraId="037F4947" w14:textId="16A0B8F2" w:rsidR="00EE7FB2" w:rsidRPr="00C236BB" w:rsidRDefault="00EE7FB2" w:rsidP="00030397">
      <w:pPr>
        <w:rPr>
          <w:rFonts w:cs="Arial"/>
        </w:rPr>
      </w:pPr>
    </w:p>
    <w:tbl>
      <w:tblPr>
        <w:tblStyle w:val="Grilledutableau"/>
        <w:tblW w:w="0" w:type="auto"/>
        <w:tblBorders>
          <w:top w:val="single" w:sz="12" w:space="0" w:color="005CA9" w:themeColor="accent2"/>
          <w:left w:val="single" w:sz="12" w:space="0" w:color="005CA9" w:themeColor="accent2"/>
          <w:bottom w:val="single" w:sz="12" w:space="0" w:color="005CA9" w:themeColor="accent2"/>
          <w:right w:val="single" w:sz="12" w:space="0" w:color="005CA9" w:themeColor="accent2"/>
          <w:insideH w:val="single" w:sz="12" w:space="0" w:color="005CA9" w:themeColor="accent2"/>
          <w:insideV w:val="single" w:sz="12" w:space="0" w:color="005CA9" w:themeColor="accent2"/>
        </w:tblBorders>
        <w:tblLook w:val="04A0" w:firstRow="1" w:lastRow="0" w:firstColumn="1" w:lastColumn="0" w:noHBand="0" w:noVBand="1"/>
      </w:tblPr>
      <w:tblGrid>
        <w:gridCol w:w="10174"/>
      </w:tblGrid>
      <w:tr w:rsidR="00EE7FB2" w:rsidRPr="0060454A" w14:paraId="170C435B" w14:textId="77777777" w:rsidTr="0094086B">
        <w:trPr>
          <w:trHeight w:val="567"/>
        </w:trPr>
        <w:tc>
          <w:tcPr>
            <w:tcW w:w="10194" w:type="dxa"/>
            <w:shd w:val="clear" w:color="auto" w:fill="005CA9" w:themeFill="accent2"/>
            <w:vAlign w:val="center"/>
          </w:tcPr>
          <w:p w14:paraId="452AD3CD" w14:textId="23F6A4FD" w:rsidR="00EE7FB2" w:rsidRPr="0060454A" w:rsidRDefault="0060454A" w:rsidP="0094086B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60454A">
              <w:rPr>
                <w:rFonts w:cs="Arial"/>
                <w:b/>
                <w:bCs/>
                <w:color w:val="FFFFFF" w:themeColor="background1"/>
              </w:rPr>
              <w:t>Compétences attendues ou souhaitées</w:t>
            </w:r>
          </w:p>
        </w:tc>
      </w:tr>
      <w:tr w:rsidR="00EE7FB2" w14:paraId="5029C0F3" w14:textId="77777777" w:rsidTr="0094086B">
        <w:trPr>
          <w:trHeight w:val="3969"/>
        </w:trPr>
        <w:tc>
          <w:tcPr>
            <w:tcW w:w="10194" w:type="dxa"/>
          </w:tcPr>
          <w:p w14:paraId="7D4CCFF1" w14:textId="77777777" w:rsidR="00030397" w:rsidRDefault="00030397" w:rsidP="00030397">
            <w:pPr>
              <w:pStyle w:val="Paragraphedeliste"/>
              <w:spacing w:after="300" w:line="240" w:lineRule="exact"/>
              <w:ind w:left="284"/>
              <w:contextualSpacing w:val="0"/>
              <w:rPr>
                <w:rFonts w:cs="Arial"/>
              </w:rPr>
            </w:pPr>
          </w:p>
          <w:p w14:paraId="0089F71F" w14:textId="77777777" w:rsidR="001B0F96" w:rsidRPr="001B0F96" w:rsidRDefault="001B0F96" w:rsidP="001B0F96">
            <w:pPr>
              <w:jc w:val="both"/>
              <w:rPr>
                <w:b/>
                <w:bCs/>
                <w:color w:val="000000" w:themeColor="text1"/>
              </w:rPr>
            </w:pPr>
            <w:r w:rsidRPr="001B0F96">
              <w:rPr>
                <w:b/>
                <w:bCs/>
                <w:color w:val="000000" w:themeColor="text1"/>
              </w:rPr>
              <w:t>1. Diplôme et formation requis</w:t>
            </w:r>
          </w:p>
          <w:p w14:paraId="47DA1EAD" w14:textId="77777777" w:rsidR="001B0F96" w:rsidRDefault="001B0F96" w:rsidP="001B0F96">
            <w:pPr>
              <w:jc w:val="both"/>
            </w:pPr>
          </w:p>
          <w:p w14:paraId="15D7B874" w14:textId="77777777" w:rsidR="001B0F96" w:rsidRDefault="001B0F96" w:rsidP="001B0F96">
            <w:pPr>
              <w:pStyle w:val="Paragraphedeliste"/>
              <w:numPr>
                <w:ilvl w:val="0"/>
                <w:numId w:val="10"/>
              </w:numPr>
              <w:jc w:val="both"/>
            </w:pPr>
            <w:r>
              <w:t>Débutants acceptés mais expérience privilégiée.</w:t>
            </w:r>
          </w:p>
          <w:p w14:paraId="0FCC04C6" w14:textId="77777777" w:rsidR="001B0F96" w:rsidRDefault="001B0F96" w:rsidP="001B0F96">
            <w:pPr>
              <w:pStyle w:val="Paragraphedeliste"/>
              <w:numPr>
                <w:ilvl w:val="0"/>
                <w:numId w:val="10"/>
              </w:numPr>
              <w:jc w:val="both"/>
            </w:pPr>
            <w:r>
              <w:t>Docteur en médecine en santé publique ayant une bonne connaissance de l’informatique médicale.</w:t>
            </w:r>
          </w:p>
          <w:p w14:paraId="20DFD01C" w14:textId="77777777" w:rsidR="001B0F96" w:rsidRDefault="001B0F96" w:rsidP="001B0F96">
            <w:pPr>
              <w:pStyle w:val="Paragraphedeliste"/>
              <w:numPr>
                <w:ilvl w:val="0"/>
                <w:numId w:val="10"/>
              </w:numPr>
              <w:jc w:val="both"/>
            </w:pPr>
            <w:r>
              <w:t>Connaissance du fonctionnement des établissements de santé et du traitement des informations médicales.</w:t>
            </w:r>
          </w:p>
          <w:p w14:paraId="453F9425" w14:textId="77777777" w:rsidR="001B0F96" w:rsidRDefault="001B0F96" w:rsidP="001B0F96">
            <w:pPr>
              <w:pStyle w:val="Paragraphedeliste"/>
              <w:numPr>
                <w:ilvl w:val="0"/>
                <w:numId w:val="10"/>
              </w:numPr>
              <w:jc w:val="both"/>
            </w:pPr>
            <w:r>
              <w:t>Un master en information médicale, en épidémiologie ou en statistiques est fortement recommandé.</w:t>
            </w:r>
          </w:p>
          <w:p w14:paraId="33231E58" w14:textId="77777777" w:rsidR="001B0F96" w:rsidRDefault="001B0F96" w:rsidP="001B0F96">
            <w:pPr>
              <w:pStyle w:val="Paragraphedeliste"/>
              <w:numPr>
                <w:ilvl w:val="0"/>
                <w:numId w:val="10"/>
              </w:numPr>
              <w:jc w:val="both"/>
            </w:pPr>
            <w:r>
              <w:t>Une thèse de science en information médicale, en épidémiologie ou en statistiques serait également un atout pour ce poste.</w:t>
            </w:r>
          </w:p>
          <w:p w14:paraId="654FD3B5" w14:textId="77777777" w:rsidR="001B0F96" w:rsidRDefault="001B0F96" w:rsidP="001B0F96">
            <w:pPr>
              <w:jc w:val="both"/>
            </w:pPr>
          </w:p>
          <w:p w14:paraId="4279BA5E" w14:textId="77777777" w:rsidR="001B0F96" w:rsidRPr="001B0F96" w:rsidRDefault="001B0F96" w:rsidP="001B0F96">
            <w:pPr>
              <w:jc w:val="both"/>
              <w:rPr>
                <w:b/>
                <w:bCs/>
                <w:color w:val="000000" w:themeColor="text1"/>
              </w:rPr>
            </w:pPr>
            <w:r w:rsidRPr="001B0F96">
              <w:rPr>
                <w:b/>
                <w:bCs/>
                <w:color w:val="000000" w:themeColor="text1"/>
              </w:rPr>
              <w:t>2. Compétences et qualités requises</w:t>
            </w:r>
          </w:p>
          <w:p w14:paraId="52EF8C67" w14:textId="77777777" w:rsidR="001B0F96" w:rsidRDefault="001B0F96" w:rsidP="001B0F96">
            <w:pPr>
              <w:jc w:val="both"/>
            </w:pPr>
          </w:p>
          <w:p w14:paraId="4AEA269B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Capacité à travailler en équipe pluridisciplinaire.</w:t>
            </w:r>
          </w:p>
          <w:p w14:paraId="13D7E453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Maîtrise du logiciel d’intégration I2B2 recommandé.</w:t>
            </w:r>
          </w:p>
          <w:p w14:paraId="5C5EF9BA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Maitrise du langage de programmation SQL.</w:t>
            </w:r>
          </w:p>
          <w:p w14:paraId="429F298A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Maitrise du langage de programmation R.</w:t>
            </w:r>
          </w:p>
          <w:p w14:paraId="6F096C38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Connaissance des données du SNDS et des données multi-sources hospitalières.</w:t>
            </w:r>
          </w:p>
          <w:p w14:paraId="57899F6C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Sens du relationnel et de la communication.</w:t>
            </w:r>
          </w:p>
          <w:p w14:paraId="55B5CE78" w14:textId="77777777" w:rsidR="001B0F96" w:rsidRDefault="001B0F96" w:rsidP="001B0F96">
            <w:pPr>
              <w:pStyle w:val="Paragraphedeliste"/>
              <w:numPr>
                <w:ilvl w:val="0"/>
                <w:numId w:val="11"/>
              </w:numPr>
              <w:jc w:val="both"/>
            </w:pPr>
            <w:r>
              <w:t>Esprit de synthèse et d’organisation.</w:t>
            </w:r>
          </w:p>
          <w:p w14:paraId="57AAD7E8" w14:textId="254DAE66" w:rsidR="00EE7FB2" w:rsidRPr="005627CF" w:rsidRDefault="00EE7FB2" w:rsidP="002F32F1">
            <w:pPr>
              <w:pStyle w:val="Paragraphedeliste"/>
              <w:spacing w:after="300" w:line="240" w:lineRule="exact"/>
              <w:ind w:left="284"/>
              <w:contextualSpacing w:val="0"/>
              <w:rPr>
                <w:rFonts w:cs="Arial"/>
              </w:rPr>
            </w:pPr>
          </w:p>
        </w:tc>
      </w:tr>
    </w:tbl>
    <w:p w14:paraId="6CDC0E61" w14:textId="77777777" w:rsidR="00EE7FB2" w:rsidRDefault="00EE7FB2" w:rsidP="00A777B1"/>
    <w:sectPr w:rsidR="00EE7FB2" w:rsidSect="004E5BAE">
      <w:headerReference w:type="default" r:id="rId7"/>
      <w:footerReference w:type="default" r:id="rId8"/>
      <w:pgSz w:w="11906" w:h="16838" w:code="9"/>
      <w:pgMar w:top="4111" w:right="851" w:bottom="1418" w:left="851" w:header="0" w:footer="851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46E17" w14:textId="77777777" w:rsidR="00A864EE" w:rsidRDefault="00A864EE" w:rsidP="0082527C">
      <w:pPr>
        <w:spacing w:after="0" w:line="240" w:lineRule="auto"/>
      </w:pPr>
      <w:r>
        <w:separator/>
      </w:r>
    </w:p>
  </w:endnote>
  <w:endnote w:type="continuationSeparator" w:id="0">
    <w:p w14:paraId="10A09895" w14:textId="77777777" w:rsidR="00A864EE" w:rsidRDefault="00A864EE" w:rsidP="0082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C0C77" w14:textId="6295F04D" w:rsidR="00C334C1" w:rsidRDefault="00C334C1">
    <w:pPr>
      <w:pStyle w:val="Pieddepage"/>
      <w:jc w:val="right"/>
    </w:pPr>
  </w:p>
  <w:p w14:paraId="39740A25" w14:textId="77777777" w:rsidR="00C334C1" w:rsidRDefault="00C334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49BE6" w14:textId="77777777" w:rsidR="00A864EE" w:rsidRDefault="00A864EE" w:rsidP="0082527C">
      <w:pPr>
        <w:spacing w:after="0" w:line="240" w:lineRule="auto"/>
      </w:pPr>
      <w:r>
        <w:separator/>
      </w:r>
    </w:p>
  </w:footnote>
  <w:footnote w:type="continuationSeparator" w:id="0">
    <w:p w14:paraId="25B7CEEF" w14:textId="77777777" w:rsidR="00A864EE" w:rsidRDefault="00A864EE" w:rsidP="00825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14633" w14:textId="5DAD1FF4" w:rsidR="00DD0BF2" w:rsidRDefault="00DD0BF2" w:rsidP="00DD0BF2">
    <w:pPr>
      <w:pStyle w:val="En-tte"/>
      <w:jc w:val="center"/>
    </w:pPr>
  </w:p>
  <w:p w14:paraId="7459B7B3" w14:textId="7EE9EDA6" w:rsidR="0055198A" w:rsidRPr="00B22C73" w:rsidRDefault="00E938F1" w:rsidP="00E938F1">
    <w:pPr>
      <w:pStyle w:val="Proposition10Violet"/>
      <w:jc w:val="left"/>
    </w:pPr>
    <w:r>
      <w:rPr>
        <w:noProof/>
        <w:lang w:eastAsia="fr-FR"/>
      </w:rPr>
      <w:drawing>
        <wp:inline distT="0" distB="0" distL="0" distR="0" wp14:anchorId="6F4F0079" wp14:editId="5A1124B3">
          <wp:extent cx="1285875" cy="819150"/>
          <wp:effectExtent l="0" t="0" r="9525" b="0"/>
          <wp:docPr id="1" name="Image 1" descr="http://hermes.chu.fr/pdfs/documentheque/54063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http://hermes.chu.fr/pdfs/documentheque/54063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71" t="11664" r="16838" b="18159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33CDAE" w14:textId="74A7B9D7" w:rsidR="00154B57" w:rsidRDefault="00E938F1" w:rsidP="00E938F1">
    <w:pPr>
      <w:pStyle w:val="Titre"/>
      <w:jc w:val="left"/>
    </w:pPr>
    <w:r>
      <w:tab/>
      <w:t xml:space="preserve">                       </w:t>
    </w:r>
    <w:r w:rsidR="00BC57A5" w:rsidRPr="00BC57A5">
      <w:t xml:space="preserve">Profil de poste </w:t>
    </w:r>
  </w:p>
  <w:p w14:paraId="25774181" w14:textId="2C4BC5BF" w:rsidR="00B5147E" w:rsidRPr="001B0F96" w:rsidRDefault="00E938F1" w:rsidP="00E938F1">
    <w:pPr>
      <w:pStyle w:val="Sous-titre"/>
      <w:jc w:val="left"/>
      <w:rPr>
        <w:b/>
        <w:bCs/>
        <w:color w:val="0070C0"/>
        <w:sz w:val="24"/>
        <w:szCs w:val="24"/>
      </w:rPr>
    </w:pPr>
    <w:r>
      <w:rPr>
        <w:b/>
        <w:bCs/>
        <w:color w:val="814997" w:themeColor="accent3"/>
      </w:rPr>
      <w:tab/>
      <w:t xml:space="preserve">                            </w:t>
    </w:r>
    <w:r w:rsidRPr="001B0F96">
      <w:rPr>
        <w:b/>
        <w:bCs/>
        <w:color w:val="0070C0"/>
      </w:rPr>
      <w:t xml:space="preserve"> </w:t>
    </w:r>
    <w:r w:rsidR="001B0F96" w:rsidRPr="001B0F96">
      <w:rPr>
        <w:b/>
        <w:bCs/>
        <w:color w:val="0070C0"/>
        <w:sz w:val="24"/>
        <w:szCs w:val="24"/>
      </w:rPr>
      <w:t>Médecin en santé publique H/F</w:t>
    </w:r>
  </w:p>
  <w:p w14:paraId="71EDFDA3" w14:textId="1FE6A7D3" w:rsidR="001B0F96" w:rsidRPr="001B0F96" w:rsidRDefault="001B0F96" w:rsidP="001B0F96">
    <w:pPr>
      <w:jc w:val="center"/>
      <w:rPr>
        <w:color w:val="0070C0"/>
        <w:sz w:val="24"/>
        <w:szCs w:val="24"/>
      </w:rPr>
    </w:pPr>
    <w:r w:rsidRPr="001B0F96">
      <w:rPr>
        <w:b/>
        <w:bCs/>
        <w:color w:val="0070C0"/>
        <w:sz w:val="24"/>
        <w:szCs w:val="24"/>
      </w:rPr>
      <w:t xml:space="preserve">        Entrepôt de données de santé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503C"/>
    <w:multiLevelType w:val="hybridMultilevel"/>
    <w:tmpl w:val="AB14CD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060"/>
    <w:multiLevelType w:val="hybridMultilevel"/>
    <w:tmpl w:val="D6006B64"/>
    <w:lvl w:ilvl="0" w:tplc="7292CA6E">
      <w:numFmt w:val="bullet"/>
      <w:pStyle w:val="Enumration"/>
      <w:lvlText w:val="•"/>
      <w:lvlJc w:val="left"/>
      <w:pPr>
        <w:ind w:left="947" w:hanging="360"/>
      </w:pPr>
      <w:rPr>
        <w:rFonts w:hint="default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0BC24293"/>
    <w:multiLevelType w:val="hybridMultilevel"/>
    <w:tmpl w:val="627470E8"/>
    <w:lvl w:ilvl="0" w:tplc="BAF8506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0D083D"/>
    <w:multiLevelType w:val="hybridMultilevel"/>
    <w:tmpl w:val="7C1A57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56B15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0FF4AED"/>
    <w:multiLevelType w:val="hybridMultilevel"/>
    <w:tmpl w:val="7578E7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67BA3"/>
    <w:multiLevelType w:val="multilevel"/>
    <w:tmpl w:val="E8E8BC54"/>
    <w:lvl w:ilvl="0">
      <w:start w:val="1"/>
      <w:numFmt w:val="upperRoman"/>
      <w:pStyle w:val="Titre1"/>
      <w:lvlText w:val="%1/"/>
      <w:lvlJc w:val="left"/>
      <w:pPr>
        <w:ind w:left="142" w:hanging="142"/>
      </w:pPr>
    </w:lvl>
    <w:lvl w:ilvl="1">
      <w:start w:val="1"/>
      <w:numFmt w:val="decimal"/>
      <w:pStyle w:val="Titre2"/>
      <w:lvlText w:val="%2."/>
      <w:lvlJc w:val="left"/>
      <w:pPr>
        <w:ind w:left="1134" w:hanging="850"/>
      </w:pPr>
      <w:rPr>
        <w:rFonts w:asciiTheme="minorHAnsi" w:hAnsiTheme="minorHAnsi"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C0378EE"/>
    <w:multiLevelType w:val="hybridMultilevel"/>
    <w:tmpl w:val="36CC85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4253E"/>
    <w:multiLevelType w:val="hybridMultilevel"/>
    <w:tmpl w:val="CE4CB7E0"/>
    <w:lvl w:ilvl="0" w:tplc="1D082BD0">
      <w:numFmt w:val="bullet"/>
      <w:lvlText w:val="•"/>
      <w:lvlJc w:val="left"/>
      <w:pPr>
        <w:ind w:left="862" w:hanging="360"/>
      </w:pPr>
      <w:rPr>
        <w:rFonts w:hint="default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3584876"/>
    <w:multiLevelType w:val="hybridMultilevel"/>
    <w:tmpl w:val="0BF4D516"/>
    <w:lvl w:ilvl="0" w:tplc="1D082BD0">
      <w:numFmt w:val="bullet"/>
      <w:lvlText w:val="•"/>
      <w:lvlJc w:val="left"/>
      <w:pPr>
        <w:ind w:left="890" w:hanging="360"/>
      </w:pPr>
      <w:rPr>
        <w:rFonts w:hint="default"/>
        <w:lang w:val="fr-FR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28"/>
    <w:rsid w:val="00007AF0"/>
    <w:rsid w:val="00030397"/>
    <w:rsid w:val="00062C69"/>
    <w:rsid w:val="000849E9"/>
    <w:rsid w:val="000C14E2"/>
    <w:rsid w:val="000E45B0"/>
    <w:rsid w:val="000F2035"/>
    <w:rsid w:val="000F6653"/>
    <w:rsid w:val="000F7299"/>
    <w:rsid w:val="00104748"/>
    <w:rsid w:val="00154B57"/>
    <w:rsid w:val="001713CC"/>
    <w:rsid w:val="001B0F96"/>
    <w:rsid w:val="001B6F5B"/>
    <w:rsid w:val="001D0A40"/>
    <w:rsid w:val="002019FA"/>
    <w:rsid w:val="00215BD3"/>
    <w:rsid w:val="002307FE"/>
    <w:rsid w:val="00261C24"/>
    <w:rsid w:val="002902E3"/>
    <w:rsid w:val="002D3069"/>
    <w:rsid w:val="002F32F1"/>
    <w:rsid w:val="002F48B3"/>
    <w:rsid w:val="00303EBF"/>
    <w:rsid w:val="00313A78"/>
    <w:rsid w:val="00344FFD"/>
    <w:rsid w:val="0035797C"/>
    <w:rsid w:val="00374385"/>
    <w:rsid w:val="00375CB6"/>
    <w:rsid w:val="00390926"/>
    <w:rsid w:val="00396272"/>
    <w:rsid w:val="003A318C"/>
    <w:rsid w:val="00424A59"/>
    <w:rsid w:val="0045138A"/>
    <w:rsid w:val="00470163"/>
    <w:rsid w:val="0047106F"/>
    <w:rsid w:val="004A0F5D"/>
    <w:rsid w:val="004B308D"/>
    <w:rsid w:val="004D5618"/>
    <w:rsid w:val="004E488B"/>
    <w:rsid w:val="004E5BAE"/>
    <w:rsid w:val="004F1865"/>
    <w:rsid w:val="0053629B"/>
    <w:rsid w:val="00537BDD"/>
    <w:rsid w:val="00544315"/>
    <w:rsid w:val="0055198A"/>
    <w:rsid w:val="00557A72"/>
    <w:rsid w:val="005830CB"/>
    <w:rsid w:val="005A6474"/>
    <w:rsid w:val="005B5911"/>
    <w:rsid w:val="005C41D5"/>
    <w:rsid w:val="005C5184"/>
    <w:rsid w:val="005D0F1E"/>
    <w:rsid w:val="0060454A"/>
    <w:rsid w:val="0060796B"/>
    <w:rsid w:val="006178BA"/>
    <w:rsid w:val="0062591A"/>
    <w:rsid w:val="00635C4E"/>
    <w:rsid w:val="0064493C"/>
    <w:rsid w:val="00666E5B"/>
    <w:rsid w:val="00667422"/>
    <w:rsid w:val="0074544C"/>
    <w:rsid w:val="007642F5"/>
    <w:rsid w:val="00794EAC"/>
    <w:rsid w:val="007B0E6A"/>
    <w:rsid w:val="007B4D29"/>
    <w:rsid w:val="0080370B"/>
    <w:rsid w:val="0082527C"/>
    <w:rsid w:val="00837884"/>
    <w:rsid w:val="00852281"/>
    <w:rsid w:val="008726CD"/>
    <w:rsid w:val="00872E6B"/>
    <w:rsid w:val="00892059"/>
    <w:rsid w:val="00897521"/>
    <w:rsid w:val="008A1444"/>
    <w:rsid w:val="008B6DAC"/>
    <w:rsid w:val="008D574E"/>
    <w:rsid w:val="009171D8"/>
    <w:rsid w:val="009331A9"/>
    <w:rsid w:val="00937C0F"/>
    <w:rsid w:val="009553BC"/>
    <w:rsid w:val="009772F8"/>
    <w:rsid w:val="009E1037"/>
    <w:rsid w:val="00A0186D"/>
    <w:rsid w:val="00A03C79"/>
    <w:rsid w:val="00A16942"/>
    <w:rsid w:val="00A66DDD"/>
    <w:rsid w:val="00A777B1"/>
    <w:rsid w:val="00A864EE"/>
    <w:rsid w:val="00AA58F0"/>
    <w:rsid w:val="00AB787E"/>
    <w:rsid w:val="00AD0062"/>
    <w:rsid w:val="00AD5DF6"/>
    <w:rsid w:val="00B02366"/>
    <w:rsid w:val="00B03C2E"/>
    <w:rsid w:val="00B138DF"/>
    <w:rsid w:val="00B22C73"/>
    <w:rsid w:val="00B25346"/>
    <w:rsid w:val="00B27E65"/>
    <w:rsid w:val="00B35C74"/>
    <w:rsid w:val="00B5147E"/>
    <w:rsid w:val="00B51AB9"/>
    <w:rsid w:val="00B558F1"/>
    <w:rsid w:val="00B70602"/>
    <w:rsid w:val="00B73961"/>
    <w:rsid w:val="00B7710E"/>
    <w:rsid w:val="00B91EBF"/>
    <w:rsid w:val="00BC57A5"/>
    <w:rsid w:val="00BC7771"/>
    <w:rsid w:val="00BF3614"/>
    <w:rsid w:val="00BF6885"/>
    <w:rsid w:val="00C13E16"/>
    <w:rsid w:val="00C210ED"/>
    <w:rsid w:val="00C334C1"/>
    <w:rsid w:val="00C3403D"/>
    <w:rsid w:val="00C43D42"/>
    <w:rsid w:val="00C74A8B"/>
    <w:rsid w:val="00C80AED"/>
    <w:rsid w:val="00C82E4E"/>
    <w:rsid w:val="00CF3035"/>
    <w:rsid w:val="00D004E7"/>
    <w:rsid w:val="00D06790"/>
    <w:rsid w:val="00D17DC4"/>
    <w:rsid w:val="00D46936"/>
    <w:rsid w:val="00D6163C"/>
    <w:rsid w:val="00D95E13"/>
    <w:rsid w:val="00DB5D90"/>
    <w:rsid w:val="00DD0BF2"/>
    <w:rsid w:val="00DE65C9"/>
    <w:rsid w:val="00E15732"/>
    <w:rsid w:val="00E205E0"/>
    <w:rsid w:val="00E22A45"/>
    <w:rsid w:val="00E23AEE"/>
    <w:rsid w:val="00E23E55"/>
    <w:rsid w:val="00E476FD"/>
    <w:rsid w:val="00E60117"/>
    <w:rsid w:val="00E64378"/>
    <w:rsid w:val="00E85DFF"/>
    <w:rsid w:val="00E9389D"/>
    <w:rsid w:val="00E938F1"/>
    <w:rsid w:val="00EC1022"/>
    <w:rsid w:val="00EC7F87"/>
    <w:rsid w:val="00ED0B5A"/>
    <w:rsid w:val="00ED3D3C"/>
    <w:rsid w:val="00EE7FB2"/>
    <w:rsid w:val="00EF0C7D"/>
    <w:rsid w:val="00EF12AA"/>
    <w:rsid w:val="00F01528"/>
    <w:rsid w:val="00F36F3F"/>
    <w:rsid w:val="00F93F6E"/>
    <w:rsid w:val="00F941DD"/>
    <w:rsid w:val="00FA35DF"/>
    <w:rsid w:val="00FA6F07"/>
    <w:rsid w:val="00FB2505"/>
    <w:rsid w:val="00FB64BE"/>
    <w:rsid w:val="00FD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2A768"/>
  <w15:chartTrackingRefBased/>
  <w15:docId w15:val="{239C161D-6945-4FB6-8173-2AA1F5BD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272"/>
    <w:rPr>
      <w:rFonts w:ascii="Arial" w:hAnsi="Arial"/>
      <w:color w:val="005CA9" w:themeColor="accent2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537BDD"/>
    <w:pPr>
      <w:numPr>
        <w:numId w:val="2"/>
      </w:numPr>
      <w:pBdr>
        <w:top w:val="single" w:sz="4" w:space="9" w:color="0BBBEF" w:themeColor="accent1"/>
        <w:left w:val="single" w:sz="4" w:space="0" w:color="0BBBEF" w:themeColor="accent1"/>
        <w:bottom w:val="single" w:sz="4" w:space="9" w:color="0BBBEF" w:themeColor="accent1"/>
        <w:right w:val="single" w:sz="4" w:space="0" w:color="0BBBEF" w:themeColor="accent1"/>
      </w:pBdr>
      <w:shd w:val="clear" w:color="auto" w:fill="0BBBEF" w:themeFill="accent1"/>
      <w:spacing w:before="120" w:after="0"/>
      <w:ind w:left="170" w:right="28"/>
      <w:jc w:val="center"/>
      <w:outlineLvl w:val="0"/>
    </w:pPr>
    <w:rPr>
      <w:rFonts w:asciiTheme="majorHAnsi" w:hAnsiTheme="majorHAnsi" w:cstheme="majorHAnsi"/>
      <w:b/>
      <w:noProof/>
      <w:color w:val="FFFFFF" w:themeColor="background1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D5DF6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00" w:after="280"/>
      <w:ind w:left="993" w:right="0" w:hanging="766"/>
      <w:jc w:val="left"/>
      <w:outlineLvl w:val="1"/>
    </w:pPr>
    <w:rPr>
      <w:color w:val="005CA9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25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527C"/>
  </w:style>
  <w:style w:type="paragraph" w:styleId="Pieddepage">
    <w:name w:val="footer"/>
    <w:basedOn w:val="Normal"/>
    <w:link w:val="PieddepageCar"/>
    <w:uiPriority w:val="99"/>
    <w:unhideWhenUsed/>
    <w:rsid w:val="00E64378"/>
    <w:pPr>
      <w:tabs>
        <w:tab w:val="right" w:pos="4961"/>
        <w:tab w:val="right" w:pos="9639"/>
        <w:tab w:val="right" w:pos="10206"/>
      </w:tabs>
      <w:spacing w:after="0" w:line="240" w:lineRule="auto"/>
    </w:pPr>
    <w:rPr>
      <w:sz w:val="14"/>
    </w:rPr>
  </w:style>
  <w:style w:type="character" w:customStyle="1" w:styleId="PieddepageCar">
    <w:name w:val="Pied de page Car"/>
    <w:basedOn w:val="Policepardfaut"/>
    <w:link w:val="Pieddepage"/>
    <w:uiPriority w:val="99"/>
    <w:rsid w:val="00E64378"/>
    <w:rPr>
      <w:rFonts w:ascii="Arial" w:hAnsi="Arial"/>
      <w:color w:val="005CA9" w:themeColor="accent2"/>
      <w:sz w:val="14"/>
    </w:rPr>
  </w:style>
  <w:style w:type="paragraph" w:customStyle="1" w:styleId="Proposition10Violet">
    <w:name w:val="Proposition_10_Violet"/>
    <w:basedOn w:val="En-tte"/>
    <w:link w:val="Proposition10VioletCar"/>
    <w:qFormat/>
    <w:rsid w:val="00AD0062"/>
    <w:pPr>
      <w:spacing w:before="600"/>
      <w:jc w:val="center"/>
    </w:pPr>
    <w:rPr>
      <w:b/>
      <w:color w:val="814997" w:themeColor="accent3"/>
    </w:rPr>
  </w:style>
  <w:style w:type="paragraph" w:customStyle="1" w:styleId="Annexe">
    <w:name w:val="Annexe"/>
    <w:basedOn w:val="Normal"/>
    <w:link w:val="AnnexeCar"/>
    <w:qFormat/>
    <w:rsid w:val="00470163"/>
    <w:pPr>
      <w:jc w:val="center"/>
    </w:pPr>
    <w:rPr>
      <w:rFonts w:ascii="Times New Roman" w:hAnsi="Times New Roman" w:cs="Times New Roman"/>
      <w:b/>
      <w:bCs/>
      <w:color w:val="FFFFFF" w:themeColor="background1"/>
      <w:sz w:val="34"/>
      <w:szCs w:val="34"/>
    </w:rPr>
  </w:style>
  <w:style w:type="character" w:customStyle="1" w:styleId="Proposition10VioletCar">
    <w:name w:val="Proposition_10_Violet Car"/>
    <w:basedOn w:val="En-tteCar"/>
    <w:link w:val="Proposition10Violet"/>
    <w:rsid w:val="00AD0062"/>
    <w:rPr>
      <w:rFonts w:ascii="Arial" w:hAnsi="Arial"/>
      <w:b/>
      <w:color w:val="814997" w:themeColor="accent3"/>
      <w:sz w:val="20"/>
    </w:rPr>
  </w:style>
  <w:style w:type="paragraph" w:customStyle="1" w:styleId="Documenttype">
    <w:name w:val="Document_type"/>
    <w:basedOn w:val="En-tte"/>
    <w:link w:val="DocumenttypeCar"/>
    <w:qFormat/>
    <w:rsid w:val="00470163"/>
    <w:pPr>
      <w:spacing w:before="400"/>
      <w:jc w:val="center"/>
    </w:pPr>
    <w:rPr>
      <w:b/>
      <w:bCs/>
      <w:color w:val="814997" w:themeColor="accent3"/>
      <w:sz w:val="28"/>
      <w:szCs w:val="28"/>
    </w:rPr>
  </w:style>
  <w:style w:type="character" w:customStyle="1" w:styleId="AnnexeCar">
    <w:name w:val="Annexe Car"/>
    <w:basedOn w:val="Policepardfaut"/>
    <w:link w:val="Annexe"/>
    <w:rsid w:val="00470163"/>
    <w:rPr>
      <w:rFonts w:ascii="Times New Roman" w:hAnsi="Times New Roman" w:cs="Times New Roman"/>
      <w:b/>
      <w:bCs/>
      <w:color w:val="FFFFFF" w:themeColor="background1"/>
      <w:sz w:val="34"/>
      <w:szCs w:val="34"/>
    </w:rPr>
  </w:style>
  <w:style w:type="paragraph" w:styleId="Titre">
    <w:name w:val="Title"/>
    <w:basedOn w:val="En-tte"/>
    <w:next w:val="Normal"/>
    <w:link w:val="TitreCar"/>
    <w:uiPriority w:val="10"/>
    <w:qFormat/>
    <w:rsid w:val="00470163"/>
    <w:pPr>
      <w:spacing w:before="640"/>
      <w:jc w:val="center"/>
    </w:pPr>
    <w:rPr>
      <w:b/>
      <w:bCs/>
      <w:sz w:val="24"/>
      <w:szCs w:val="24"/>
    </w:rPr>
  </w:style>
  <w:style w:type="character" w:customStyle="1" w:styleId="DocumenttypeCar">
    <w:name w:val="Document_type Car"/>
    <w:basedOn w:val="En-tteCar"/>
    <w:link w:val="Documenttype"/>
    <w:rsid w:val="00470163"/>
    <w:rPr>
      <w:rFonts w:ascii="Arial" w:hAnsi="Arial"/>
      <w:b/>
      <w:bCs/>
      <w:color w:val="814997" w:themeColor="accent3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470163"/>
    <w:rPr>
      <w:rFonts w:ascii="Arial" w:hAnsi="Arial"/>
      <w:b/>
      <w:bCs/>
      <w:color w:val="005CA9" w:themeColor="accent2"/>
      <w:sz w:val="24"/>
      <w:szCs w:val="24"/>
    </w:rPr>
  </w:style>
  <w:style w:type="paragraph" w:styleId="Sous-titre">
    <w:name w:val="Subtitle"/>
    <w:basedOn w:val="En-tte"/>
    <w:next w:val="Normal"/>
    <w:link w:val="Sous-titreCar"/>
    <w:uiPriority w:val="11"/>
    <w:qFormat/>
    <w:rsid w:val="00261C24"/>
    <w:pPr>
      <w:spacing w:before="480"/>
      <w:jc w:val="center"/>
    </w:pPr>
    <w:rPr>
      <w:szCs w:val="20"/>
    </w:rPr>
  </w:style>
  <w:style w:type="character" w:customStyle="1" w:styleId="Sous-titreCar">
    <w:name w:val="Sous-titre Car"/>
    <w:basedOn w:val="Policepardfaut"/>
    <w:link w:val="Sous-titre"/>
    <w:uiPriority w:val="11"/>
    <w:rsid w:val="00261C24"/>
    <w:rPr>
      <w:rFonts w:ascii="Arial" w:hAnsi="Arial"/>
      <w:color w:val="005CA9" w:themeColor="accent2"/>
      <w:sz w:val="20"/>
      <w:szCs w:val="20"/>
    </w:rPr>
  </w:style>
  <w:style w:type="paragraph" w:customStyle="1" w:styleId="Numrotation">
    <w:name w:val="Numérotation"/>
    <w:basedOn w:val="Normal"/>
    <w:link w:val="NumrotationCar"/>
    <w:qFormat/>
    <w:rsid w:val="004E5BAE"/>
    <w:pPr>
      <w:spacing w:after="500" w:line="240" w:lineRule="auto"/>
      <w:jc w:val="center"/>
    </w:pPr>
    <w:rPr>
      <w:rFonts w:cs="Arial"/>
      <w:b/>
      <w:bCs/>
      <w:color w:val="814997" w:themeColor="accent3"/>
    </w:rPr>
  </w:style>
  <w:style w:type="character" w:customStyle="1" w:styleId="Titre1Car">
    <w:name w:val="Titre 1 Car"/>
    <w:basedOn w:val="Policepardfaut"/>
    <w:link w:val="Titre1"/>
    <w:uiPriority w:val="9"/>
    <w:rsid w:val="00537BDD"/>
    <w:rPr>
      <w:rFonts w:asciiTheme="majorHAnsi" w:hAnsiTheme="majorHAnsi" w:cstheme="majorHAnsi"/>
      <w:b/>
      <w:noProof/>
      <w:color w:val="FFFFFF" w:themeColor="background1"/>
      <w:sz w:val="20"/>
      <w:shd w:val="clear" w:color="auto" w:fill="0BBBEF" w:themeFill="accent1"/>
    </w:rPr>
  </w:style>
  <w:style w:type="character" w:customStyle="1" w:styleId="NumrotationCar">
    <w:name w:val="Numérotation Car"/>
    <w:basedOn w:val="Policepardfaut"/>
    <w:link w:val="Numrotation"/>
    <w:rsid w:val="004E5BAE"/>
    <w:rPr>
      <w:rFonts w:ascii="Arial" w:hAnsi="Arial" w:cs="Arial"/>
      <w:b/>
      <w:bCs/>
      <w:color w:val="814997" w:themeColor="accent3"/>
      <w:sz w:val="20"/>
    </w:rPr>
  </w:style>
  <w:style w:type="character" w:customStyle="1" w:styleId="Titre2Car">
    <w:name w:val="Titre 2 Car"/>
    <w:basedOn w:val="Policepardfaut"/>
    <w:link w:val="Titre2"/>
    <w:uiPriority w:val="9"/>
    <w:rsid w:val="00AD5DF6"/>
    <w:rPr>
      <w:rFonts w:asciiTheme="majorHAnsi" w:hAnsiTheme="majorHAnsi" w:cstheme="majorHAnsi"/>
      <w:b/>
      <w:noProof/>
      <w:color w:val="005CA9" w:themeColor="accent2"/>
      <w:sz w:val="20"/>
    </w:rPr>
  </w:style>
  <w:style w:type="paragraph" w:customStyle="1" w:styleId="Intitul">
    <w:name w:val="Intitulé"/>
    <w:basedOn w:val="Normal"/>
    <w:next w:val="Normal"/>
    <w:link w:val="IntitulCar"/>
    <w:qFormat/>
    <w:rsid w:val="00D06790"/>
    <w:pPr>
      <w:pBdr>
        <w:top w:val="single" w:sz="4" w:space="9" w:color="005CA9" w:themeColor="accent2"/>
        <w:left w:val="single" w:sz="4" w:space="0" w:color="005CA9" w:themeColor="accent2"/>
        <w:bottom w:val="single" w:sz="4" w:space="9" w:color="005CA9" w:themeColor="accent2"/>
        <w:right w:val="single" w:sz="4" w:space="0" w:color="005CA9" w:themeColor="accent2"/>
      </w:pBdr>
      <w:shd w:val="clear" w:color="auto" w:fill="005CA9" w:themeFill="accent2"/>
      <w:spacing w:after="0" w:line="240" w:lineRule="auto"/>
      <w:ind w:left="28" w:right="28"/>
      <w:jc w:val="center"/>
    </w:pPr>
    <w:rPr>
      <w:bCs/>
      <w:color w:val="FFFFFF" w:themeColor="background1"/>
    </w:rPr>
  </w:style>
  <w:style w:type="paragraph" w:customStyle="1" w:styleId="Sous-Intitul">
    <w:name w:val="Sous-Intitulé"/>
    <w:basedOn w:val="Normal"/>
    <w:next w:val="Normal"/>
    <w:link w:val="Sous-IntitulCar"/>
    <w:qFormat/>
    <w:rsid w:val="00396272"/>
    <w:pPr>
      <w:pBdr>
        <w:top w:val="single" w:sz="4" w:space="6" w:color="C2EEFB"/>
        <w:left w:val="single" w:sz="4" w:space="0" w:color="C2EEFB"/>
        <w:bottom w:val="single" w:sz="4" w:space="6" w:color="C2EEFB"/>
        <w:right w:val="single" w:sz="4" w:space="0" w:color="C2EEFB"/>
      </w:pBdr>
      <w:shd w:val="clear" w:color="auto" w:fill="C2EEFB"/>
      <w:spacing w:line="240" w:lineRule="auto"/>
      <w:ind w:left="28" w:right="28"/>
      <w:jc w:val="center"/>
    </w:pPr>
  </w:style>
  <w:style w:type="character" w:customStyle="1" w:styleId="IntitulCar">
    <w:name w:val="Intitulé Car"/>
    <w:basedOn w:val="Titre1Car"/>
    <w:link w:val="Intitul"/>
    <w:rsid w:val="00D06790"/>
    <w:rPr>
      <w:rFonts w:ascii="Arial" w:hAnsi="Arial" w:cstheme="majorHAnsi"/>
      <w:b w:val="0"/>
      <w:bCs/>
      <w:noProof/>
      <w:color w:val="FFFFFF" w:themeColor="background1"/>
      <w:sz w:val="20"/>
      <w:shd w:val="clear" w:color="auto" w:fill="005CA9" w:themeFill="accent2"/>
    </w:rPr>
  </w:style>
  <w:style w:type="paragraph" w:customStyle="1" w:styleId="Texte">
    <w:name w:val="Texte"/>
    <w:basedOn w:val="Normal"/>
    <w:link w:val="TexteCar"/>
    <w:qFormat/>
    <w:rsid w:val="00537BDD"/>
    <w:pPr>
      <w:spacing w:after="260"/>
      <w:ind w:left="227"/>
    </w:pPr>
  </w:style>
  <w:style w:type="character" w:customStyle="1" w:styleId="Sous-IntitulCar">
    <w:name w:val="Sous-Intitulé Car"/>
    <w:basedOn w:val="Policepardfaut"/>
    <w:link w:val="Sous-Intitul"/>
    <w:rsid w:val="00396272"/>
    <w:rPr>
      <w:rFonts w:ascii="Arial" w:hAnsi="Arial"/>
      <w:color w:val="005CA9" w:themeColor="accent2"/>
      <w:sz w:val="20"/>
      <w:shd w:val="clear" w:color="auto" w:fill="C2EEFB"/>
    </w:rPr>
  </w:style>
  <w:style w:type="paragraph" w:customStyle="1" w:styleId="Enumration">
    <w:name w:val="Enumération"/>
    <w:basedOn w:val="Texte"/>
    <w:link w:val="EnumrationCar"/>
    <w:qFormat/>
    <w:rsid w:val="00537BDD"/>
    <w:pPr>
      <w:numPr>
        <w:numId w:val="4"/>
      </w:numPr>
      <w:ind w:left="397" w:hanging="170"/>
      <w:contextualSpacing/>
    </w:pPr>
  </w:style>
  <w:style w:type="character" w:customStyle="1" w:styleId="TexteCar">
    <w:name w:val="Texte Car"/>
    <w:basedOn w:val="Policepardfaut"/>
    <w:link w:val="Texte"/>
    <w:rsid w:val="00537BDD"/>
    <w:rPr>
      <w:rFonts w:ascii="Arial" w:hAnsi="Arial"/>
      <w:color w:val="005CA9" w:themeColor="accent2"/>
      <w:sz w:val="20"/>
    </w:rPr>
  </w:style>
  <w:style w:type="table" w:styleId="Grilledutableau">
    <w:name w:val="Table Grid"/>
    <w:basedOn w:val="TableauNormal"/>
    <w:uiPriority w:val="39"/>
    <w:rsid w:val="00290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umrationCar">
    <w:name w:val="Enumération Car"/>
    <w:basedOn w:val="TexteCar"/>
    <w:link w:val="Enumration"/>
    <w:rsid w:val="00537BDD"/>
    <w:rPr>
      <w:rFonts w:ascii="Arial" w:hAnsi="Arial"/>
      <w:color w:val="005CA9" w:themeColor="accent2"/>
      <w:sz w:val="20"/>
    </w:rPr>
  </w:style>
  <w:style w:type="character" w:styleId="Textedelespacerserv">
    <w:name w:val="Placeholder Text"/>
    <w:basedOn w:val="Policepardfaut"/>
    <w:uiPriority w:val="99"/>
    <w:semiHidden/>
    <w:rsid w:val="002902E3"/>
    <w:rPr>
      <w:color w:val="808080"/>
    </w:rPr>
  </w:style>
  <w:style w:type="paragraph" w:styleId="Paragraphedeliste">
    <w:name w:val="List Paragraph"/>
    <w:basedOn w:val="Normal"/>
    <w:uiPriority w:val="34"/>
    <w:qFormat/>
    <w:rsid w:val="00EE7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CG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BBBEF"/>
      </a:accent1>
      <a:accent2>
        <a:srgbClr val="005CA9"/>
      </a:accent2>
      <a:accent3>
        <a:srgbClr val="814997"/>
      </a:accent3>
      <a:accent4>
        <a:srgbClr val="F9B000"/>
      </a:accent4>
      <a:accent5>
        <a:srgbClr val="E84E0F"/>
      </a:accent5>
      <a:accent6>
        <a:srgbClr val="3FA535"/>
      </a:accent6>
      <a:hlink>
        <a:srgbClr val="47416A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Elisabeth -</dc:creator>
  <cp:keywords/>
  <dc:description/>
  <cp:lastModifiedBy>JOURDAN David</cp:lastModifiedBy>
  <cp:revision>2</cp:revision>
  <dcterms:created xsi:type="dcterms:W3CDTF">2023-08-17T06:22:00Z</dcterms:created>
  <dcterms:modified xsi:type="dcterms:W3CDTF">2023-08-17T06:22:00Z</dcterms:modified>
</cp:coreProperties>
</file>